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35" w:rsidRPr="00C57354" w:rsidRDefault="00036E35" w:rsidP="001C22A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Примерные требования к образовательным учреждениям, реализующим основные общеобразовательные программы начального общего образования в части минимальной оснащённости образовательного процесса и оборудования учебных помещений. </w:t>
      </w:r>
    </w:p>
    <w:p w:rsidR="00036E35" w:rsidRPr="00C57354" w:rsidRDefault="00036E35" w:rsidP="001C2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Средства обучения (к которым относится и учебное оборудование), способствуют качественной организации образовательного процесса в школе. Обеспечение средствами обучения регламентировано</w:t>
      </w:r>
      <w:r w:rsidRPr="00C573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35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4 октября 2010 г. N 98 "Об утверждении федеральных требований к образовательным учреждениям части минимальной оснащенности учебного процесса и оборудования учебных помещений"</w:t>
      </w:r>
    </w:p>
    <w:p w:rsidR="00036E35" w:rsidRPr="00C57354" w:rsidRDefault="00036E35" w:rsidP="001C2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6E35" w:rsidRPr="00C57354" w:rsidRDefault="00036E35" w:rsidP="001C22A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036E35" w:rsidRPr="00C57354" w:rsidRDefault="00036E35" w:rsidP="001C22A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Министерства образования и науки РФ от 4 октября 2010 г. N 98 "Об утверждении федеральных требований к образовательным учреждениям части минимальной оснащенности учебного процесса и оборудования учебных помещений"</w:t>
      </w:r>
    </w:p>
    <w:p w:rsidR="00036E35" w:rsidRPr="00C57354" w:rsidRDefault="00036E35" w:rsidP="001C2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6E35" w:rsidRPr="00C57354" w:rsidRDefault="00036E35" w:rsidP="001C22A2">
      <w:pPr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Зарегистрирован в Минюсте РФ 3 февраля 2011 г.</w:t>
      </w:r>
    </w:p>
    <w:p w:rsidR="00036E35" w:rsidRPr="00C57354" w:rsidRDefault="00036E35" w:rsidP="001C22A2">
      <w:pPr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 Регистрационный N 19682.</w:t>
      </w:r>
    </w:p>
    <w:p w:rsidR="00036E35" w:rsidRPr="00C57354" w:rsidRDefault="00036E35" w:rsidP="001C22A2">
      <w:pPr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В соответствии с пунктом 5.2.58 Положения о Министерстве образования и науки Российской Федерации, утвержденного постановлением Правительством Российской Федерации от 15 мая 2010 г. N 337 (Собрание законодательств Российской Федерации, 2010, N 21, ст. 2603; N 26, ст. 3350), приказываю:</w:t>
      </w:r>
    </w:p>
    <w:p w:rsidR="00036E35" w:rsidRPr="00C57354" w:rsidRDefault="00036E35" w:rsidP="001C22A2">
      <w:pPr>
        <w:shd w:val="clear" w:color="auto" w:fill="FFFFFF"/>
        <w:tabs>
          <w:tab w:val="left" w:pos="709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Утвердить прилагаемые федеральные требования к образовательным учреждениям в части минимальной оснащенности учебного процесса оборудования учебных помещений. </w:t>
      </w:r>
    </w:p>
    <w:p w:rsidR="00036E35" w:rsidRPr="00C57354" w:rsidRDefault="00036E35" w:rsidP="001C22A2">
      <w:pPr>
        <w:shd w:val="clear" w:color="auto" w:fill="FFFFFF"/>
        <w:tabs>
          <w:tab w:val="left" w:pos="709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shd w:val="clear" w:color="auto" w:fill="FFFFFF"/>
        <w:tabs>
          <w:tab w:val="left" w:pos="709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Министр</w:t>
      </w:r>
      <w:r w:rsidRPr="00C57354">
        <w:rPr>
          <w:rFonts w:ascii="Times New Roman" w:hAnsi="Times New Roman" w:cs="Times New Roman"/>
          <w:sz w:val="28"/>
          <w:szCs w:val="28"/>
        </w:rPr>
        <w:tab/>
        <w:t>А.А. Фурсенко</w:t>
      </w:r>
    </w:p>
    <w:p w:rsidR="00036E35" w:rsidRPr="00C57354" w:rsidRDefault="00036E35" w:rsidP="001C22A2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Требования, предъявляемые к перечню необходимого оборудования, зафиксированы в приложении.</w:t>
      </w:r>
    </w:p>
    <w:p w:rsidR="00036E35" w:rsidRPr="00C57354" w:rsidRDefault="00036E35" w:rsidP="001C22A2">
      <w:pPr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Приложение</w:t>
      </w:r>
    </w:p>
    <w:p w:rsidR="00036E35" w:rsidRPr="00C57354" w:rsidRDefault="00036E35" w:rsidP="001C22A2">
      <w:pPr>
        <w:shd w:val="clear" w:color="auto" w:fill="FFFFFF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Федеральные требования к образовательным учреждениям в части минимальной оснащенности учебного процесса и оборудования учебных помещений (утв. приказом Министерства образования и науки РФ от 4 октября 2010 г. N 986)</w:t>
      </w:r>
    </w:p>
    <w:p w:rsidR="00036E35" w:rsidRPr="00C57354" w:rsidRDefault="00036E35" w:rsidP="001C22A2">
      <w:pPr>
        <w:widowControl w:val="0"/>
        <w:numPr>
          <w:ilvl w:val="0"/>
          <w:numId w:val="1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Федеральные требования к образовательным учреждениям в части минимальной оснащенности учебного процесса и оборудования учебных помещений (далее – Требования) представляют собой описание необходим условий, обеспечивающих реализацию основных образовательных программ.</w:t>
      </w:r>
    </w:p>
    <w:p w:rsidR="00036E35" w:rsidRPr="00C57354" w:rsidRDefault="00036E35" w:rsidP="001C22A2">
      <w:pPr>
        <w:widowControl w:val="0"/>
        <w:numPr>
          <w:ilvl w:val="0"/>
          <w:numId w:val="1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Требования включают вопросы по: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комплексному оснащению учебного процесса и оборудованию учебных помещений;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учебно-методическому обеспечению учебного процесса; материально-техническому оснащению учебного процесса; информационному обеспечению учебного процесса.</w:t>
      </w:r>
    </w:p>
    <w:p w:rsidR="00036E35" w:rsidRPr="00C57354" w:rsidRDefault="00036E35" w:rsidP="001C22A2">
      <w:pPr>
        <w:shd w:val="clear" w:color="auto" w:fill="FFFFFF"/>
        <w:tabs>
          <w:tab w:val="left" w:pos="108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3.</w:t>
      </w:r>
      <w:r w:rsidRPr="00C57354">
        <w:rPr>
          <w:rFonts w:ascii="Times New Roman" w:hAnsi="Times New Roman" w:cs="Times New Roman"/>
          <w:sz w:val="28"/>
          <w:szCs w:val="28"/>
        </w:rPr>
        <w:tab/>
        <w:t>Требования к комплексному оснащению учебного процесса оборудованию учебных помещений включают создание условий, обеспечивающих возможность: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выявления и развития способностей обучающихся и воспитанников любых формах организации учебного процесса, организации общественно-полезной деятельности, в том числе учебной и производственной практики;</w:t>
      </w:r>
    </w:p>
    <w:p w:rsidR="00036E35" w:rsidRPr="00C57354" w:rsidRDefault="00036E35" w:rsidP="001C22A2">
      <w:pPr>
        <w:shd w:val="clear" w:color="auto" w:fill="FFFFFF"/>
        <w:tabs>
          <w:tab w:val="left" w:pos="7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работы с одаренными детьми, организации интеллектуальных творческих соревнований, научно-технического творчества;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проектно-исследовательской деятельности в формах, адекватных возрасту обучающихся и воспитанников, и с учетом особенностей, реализуемых образовательным учреждением основных и дополнительных образовательных программ;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освоения обучающимися, воспитанниками с ограниченными возможностями здоровья основной образовательной программы и их интеграции образовательным учреждением, включая оказание им индивидуально ориентированной психолого-медико-педагогической помощи, также необходимой технической помощи с учетом особенностей их психофизического развития и индивидуальных возможностей;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участия обучающихся и воспитанников, их родителей (законных представителей), педагогических работников и общественности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обучающихся и воспитанников;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воспитанников и учреждения и с учетом национально-культурных, демографических, климатических условий, в которых осуществляется учебный процесс;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использования современных образовательных технологий;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эффективной самостоятельной работы обучающихся и воспитанников;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физического развития обучающихся и воспитанников;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обучающихся 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036E35" w:rsidRPr="00C57354" w:rsidRDefault="00036E35" w:rsidP="001C22A2">
      <w:pPr>
        <w:shd w:val="clear" w:color="auto" w:fill="FFFFFF"/>
        <w:tabs>
          <w:tab w:val="left" w:pos="95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4.</w:t>
      </w:r>
      <w:r w:rsidRPr="00C57354">
        <w:rPr>
          <w:rFonts w:ascii="Times New Roman" w:hAnsi="Times New Roman" w:cs="Times New Roman"/>
          <w:sz w:val="28"/>
          <w:szCs w:val="28"/>
        </w:rPr>
        <w:tab/>
        <w:t>Требования к учебно-методическому обеспечению учебного процесса включают: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параметры комплектности оснащения учебного процесса с учетом достижения целей и планируемых результатов освоения основной образовательной программы;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параметры качества обеспечения учебного процесса с учетом достижения целей и планируемых результатов освоения основной образовательной программы;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безопасный доступ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ресурсов. При этом должно быть обеспечено ограничение доступа к информации, несовместимой с задачами духовно-нравственного развития и воспитания обучающихся и воспитанников;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укомплектованность библиотеки печатными и электронными образовательными ресурсами по всем учебным предметам учебного плана,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</w:p>
    <w:p w:rsidR="00036E35" w:rsidRPr="00C57354" w:rsidRDefault="00036E35" w:rsidP="001C22A2">
      <w:pPr>
        <w:shd w:val="clear" w:color="auto" w:fill="FFFFFF"/>
        <w:tabs>
          <w:tab w:val="left" w:pos="95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5.</w:t>
      </w:r>
      <w:r w:rsidRPr="00C57354">
        <w:rPr>
          <w:rFonts w:ascii="Times New Roman" w:hAnsi="Times New Roman" w:cs="Times New Roman"/>
          <w:sz w:val="28"/>
          <w:szCs w:val="28"/>
        </w:rPr>
        <w:tab/>
        <w:t>Требования к материально-техническому оснащению учебного процесса включают создание условий, обеспечивающих возможность: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создания материальных объектов, в том числе произведений искусства;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обработки материалов и информации с использованием технологических инструментов;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проектирования и конструирования, в том числе моделей с цифровым управлением и обратной связью;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для профильных образовательных учреждений);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физического развития обучающихся и воспитанников, участия в спортивных соревнованиях и играх; 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</w:t>
      </w:r>
      <w:r w:rsidRPr="00C573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7354">
        <w:rPr>
          <w:rFonts w:ascii="Times New Roman" w:hAnsi="Times New Roman" w:cs="Times New Roman"/>
          <w:sz w:val="28"/>
          <w:szCs w:val="28"/>
        </w:rPr>
        <w:t>создание резервных копий);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проведения массовых мероприятий, собраний, представлений; 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организации отдыха, досуга и питания обучающихся и воспитанников, а также работников образовательного учреждения.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6. Требования к информационному обеспечению учебного  процесса 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возможность в электронной форме: 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управлять учебным процессом;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создавать и редактировать электронные таблицы, тексты и презентации; 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формировать и отрабатывать навыки клавиатурного письма; 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создавать, обрабатывать и редактировать звук;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создавать, обрабатывать и редактировать растровые, векторные и видеоизображения;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индивидуально и коллективно (многопользовательский режим) создавать и редактировать интерактивные учебные материалы, образовательные ресурсы, работы со статическими и динамическими графическими и объектами; 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работать с геоинформационными системами, картографической информацией,</w:t>
      </w:r>
      <w:r w:rsidRPr="00C573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7354">
        <w:rPr>
          <w:rFonts w:ascii="Times New Roman" w:hAnsi="Times New Roman" w:cs="Times New Roman"/>
          <w:sz w:val="28"/>
          <w:szCs w:val="28"/>
        </w:rPr>
        <w:t>планами объектов и местности;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визуализировать исторические данные (создавать ленты времени и др.);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проводить мониторинг и фиксировать ход учебного процесса и освоения основной образовательной программы общего образования;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проводить различные виды и формы контроля знаний, умений и навыков, осуществлять адаптивную (дифференцированную) подготовку к государственной аттестации;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осуществлять взаимодействие образовательного учреждения с органами, осуществляющими управление в сфере образования.</w:t>
      </w:r>
    </w:p>
    <w:p w:rsidR="00036E35" w:rsidRPr="00C57354" w:rsidRDefault="00036E35" w:rsidP="001C22A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Предлагаемые рекомендации включают в себя: общие и конкретизированные части в оснащении кабинетов начальной школы.</w:t>
      </w:r>
    </w:p>
    <w:p w:rsidR="00036E35" w:rsidRPr="00C57354" w:rsidRDefault="00036E35" w:rsidP="001C22A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Перечень учебного оборудования для минимального оснащения кабинетов начальной школы</w:t>
      </w:r>
    </w:p>
    <w:p w:rsidR="00036E35" w:rsidRPr="00C57354" w:rsidRDefault="00036E35" w:rsidP="001C22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На основе изучения нормативных требований в плане обеспечения средствами обучения образовательных учреждений на первой ступени обучения, анализа предлагаемой оснащенности учебного процесса и оборудования учебных помещений выделены общая и конкретная части в выборе  средств обучения: </w:t>
      </w:r>
    </w:p>
    <w:p w:rsidR="00036E35" w:rsidRPr="00C57354" w:rsidRDefault="00036E35" w:rsidP="001C22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Общая часть в оснащение кабинета начальной школы включает в себя:</w:t>
      </w:r>
    </w:p>
    <w:p w:rsidR="00036E35" w:rsidRPr="00C57354" w:rsidRDefault="00036E35" w:rsidP="001C2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1. Библиотечный фонд (книгопечатная продукция)</w:t>
      </w:r>
    </w:p>
    <w:p w:rsidR="00036E35" w:rsidRPr="00C57354" w:rsidRDefault="00036E35" w:rsidP="001C2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350"/>
        <w:gridCol w:w="3526"/>
        <w:gridCol w:w="74"/>
        <w:gridCol w:w="1521"/>
        <w:gridCol w:w="4024"/>
      </w:tblGrid>
      <w:tr w:rsidR="00036E35" w:rsidRPr="00C57354">
        <w:trPr>
          <w:cantSplit/>
          <w:trHeight w:val="36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РУССКИЙ ЯЗЫК (С РОДНЫМ (РУССКИМ) И РОДНЫМ (НЕРУССКИМ) ЯЗЫКОМ ОБУЧЕНИЯ)</w:t>
            </w:r>
          </w:p>
        </w:tc>
      </w:tr>
      <w:tr w:rsidR="00036E35" w:rsidRPr="00C57354">
        <w:trPr>
          <w:cantSplit/>
          <w:trHeight w:val="632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2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4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Необхо-димое количество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Примечания, методический комментарий</w:t>
            </w:r>
          </w:p>
        </w:tc>
      </w:tr>
      <w:tr w:rsidR="00036E35" w:rsidRPr="00C57354">
        <w:trPr>
          <w:cantSplit/>
          <w:trHeight w:val="192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Учебно-методические комплекты по русскому языку для 1-4 классов     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(программы, учебники, рабочие тетради и др.)       </w:t>
            </w:r>
          </w:p>
        </w:tc>
        <w:tc>
          <w:tcPr>
            <w:tcW w:w="4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фонд комплектуется с учетом типа школы с родным (русским) и родным (нерусским) языком обучения на основе Перечня УМК, рекомендованных или допущенных МОН РФ. При комплектации библиотечного фонда   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целесообразно включить в  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 книгопечатной продукции отдельные экземпляры учебников, не имеющие грифа. Они могут использоваться в качестве дополнительного материала 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начального образования по русскому языку        </w:t>
            </w:r>
          </w:p>
        </w:tc>
        <w:tc>
          <w:tcPr>
            <w:tcW w:w="4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48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начального образования по русскому  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языку                        </w:t>
            </w:r>
          </w:p>
        </w:tc>
        <w:tc>
          <w:tcPr>
            <w:tcW w:w="4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Вестник образования, №2, 2005 г. Является основой для составления модефицированной программы (при необходимости)  </w:t>
            </w:r>
          </w:p>
        </w:tc>
      </w:tr>
      <w:tr w:rsidR="00036E35" w:rsidRPr="00C57354">
        <w:trPr>
          <w:cantSplit/>
          <w:trHeight w:val="48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 для учителя, дополнительная литература</w:t>
            </w:r>
          </w:p>
        </w:tc>
        <w:tc>
          <w:tcPr>
            <w:tcW w:w="4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Наряду с профессиональной литературой может быть периодическая печать (см. Приложение)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(С РОДНЫМ (РУССКИМ) И РОДНЫМ (НЕРУССКИМ) ЯЗЫКОМ ОБУЧЕНИЯ)</w:t>
            </w:r>
          </w:p>
        </w:tc>
      </w:tr>
      <w:tr w:rsidR="00036E35" w:rsidRPr="00C57354">
        <w:trPr>
          <w:cantSplit/>
          <w:trHeight w:val="192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Учебно-методические комплекты по литературному чтению для 1-4 классов    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(программы, учебники, рабочие тетради и др.)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УМК выбираются с учетом типа школы с родным (русским) и родным (нерусским) языком обучения. В библиотечный  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>фонд входят комплекты учебников, рекомендованные или допущенные МОН РФ. При комплектации библиотечногофонда целесообразно включить в состав книгопечатной продукции отдельные экземпляры учебников, не имеющие грифа. Они могут использоваться в качестве</w:t>
            </w: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дополнительного материала  </w:t>
            </w:r>
          </w:p>
        </w:tc>
      </w:tr>
      <w:tr w:rsidR="00036E35" w:rsidRPr="00C57354">
        <w:trPr>
          <w:cantSplit/>
          <w:trHeight w:val="48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Стандарт начального образования по литературному чтению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 учетом типа школы с родным (русским) и родным (нерусским) языком обучения   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начального образования по литературному чтению  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Вестник образования, №2, 2005 Выбирается с учетом типа школы с родным (русским) и родным (нерусским) языком обучения. Является основой для составления модефицированной программы (при необходимости) 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 для учителя, дополнительная литература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Наряду с профессиональной литературой может быть периодическая печать (см. Приложение)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36E35" w:rsidRPr="00C57354">
        <w:trPr>
          <w:cantSplit/>
          <w:trHeight w:val="72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Учебно-методические комплекты (программы, учебники, рабочие тетради,  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хрестоматии и т.п.)   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библиотечный фонд входят комплекты учебников, рекомендованные или допущенные Министерством образования и науки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Научно-популярные, художественные книги для чтения (в соответствии с основным содержанием обучения)   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  </w:t>
            </w:r>
          </w:p>
        </w:tc>
        <w:tc>
          <w:tcPr>
            <w:tcW w:w="22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Книги систематизируются и формируются в классную библиотеку. Составляется картотека литературы, используемой на уроках окружающего мира. Хранятся книги в доступном для детей месте.</w:t>
            </w:r>
          </w:p>
        </w:tc>
      </w:tr>
      <w:tr w:rsidR="00036E35" w:rsidRPr="00C57354">
        <w:trPr>
          <w:cantSplit/>
          <w:trHeight w:val="84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Детская справочная литература (справочники, атласы-определители, энциклопедии) об окружающем мире (природе, труде людей, общественных явлениях и пр.)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  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48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начального образования и документы по его реализации        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48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 для  учителя, дополнительная литература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Наряду с профессиональной литературой может быть периодическая печать (см. Приложение)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36E35" w:rsidRPr="00C57354">
        <w:trPr>
          <w:cantSplit/>
          <w:trHeight w:val="72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Учебно-методические комплекты (УМК) для 1 – 4 классов (программа, учебники, рабочие тетради, дидактические материалы и др.)             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 библиотечный фонд входят комплекты учебников, рекомендованные или допущенные Министерством образования и науки        </w:t>
            </w:r>
          </w:p>
        </w:tc>
      </w:tr>
      <w:tr w:rsidR="00036E35" w:rsidRPr="00C57354">
        <w:trPr>
          <w:cantSplit/>
          <w:trHeight w:val="72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Примерная программа по математике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Вестник образования, №2, 2005 г. Является основой для составления модефицированной программы (при необходимости)  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ТЕХНОЛОГИЯ (ТРУД)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начального образования по технологии (труду)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36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по технологии (труду)    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Вестник образования, №2, 2005 г. Является основой для составления модефицированной программы (при необходимости)  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Учебно-методические комплекты (программа, учебники, рабочие тетради, дидактические материалы и пр.)                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36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 и книги для учителя, дополнительная литература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Наряду с профессиональной литературой может быть периодическая печать (см. Приложение)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журналы 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См. Приложение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57354">
        <w:rPr>
          <w:rFonts w:ascii="Times New Roman" w:hAnsi="Times New Roman" w:cs="Times New Roman"/>
          <w:sz w:val="28"/>
          <w:szCs w:val="28"/>
        </w:rPr>
        <w:t xml:space="preserve">. </w:t>
      </w:r>
      <w:r w:rsidRPr="00C57354">
        <w:rPr>
          <w:rFonts w:ascii="Times New Roman" w:hAnsi="Times New Roman" w:cs="Times New Roman"/>
          <w:b/>
          <w:bCs/>
          <w:sz w:val="28"/>
          <w:szCs w:val="28"/>
        </w:rPr>
        <w:t>Печатные пособия</w:t>
      </w: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350"/>
        <w:gridCol w:w="3404"/>
        <w:gridCol w:w="5741"/>
      </w:tblGrid>
      <w:tr w:rsidR="00036E35" w:rsidRPr="00C57354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Style w:val="Heading3Char"/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</w:t>
            </w: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ЛИТЕРАТУРНОЕ ЧТЕНИЕ (С РОДНЫМ (РУССКИМ) И РОДНЫМ (НЕРУССКИМ)  ЯЗЫКОМ ОБУЧЕНИЯ)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Комплекты для обучения грамоте (наборное полотно, набор  букв, образцы письменных букв)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как демонстрационный материал в период обучения грамоте, может работать на протяжении всего обучения в первом классе, чтобы дети имели возможность видеть образцы букв перед глазами.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 классе должен быть не менее одного комплекта.  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Касса букв и сочетаний (по возможности)           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 уроках обучения грамоте и русского языка используется для фронтальной работы и работы в парах. Желательно иметь по одному комплекту на двух человек   </w:t>
            </w:r>
          </w:p>
        </w:tc>
      </w:tr>
      <w:tr w:rsidR="00036E35" w:rsidRPr="00C57354">
        <w:trPr>
          <w:cantSplit/>
          <w:trHeight w:val="72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Таблицы к основным разделам  грамматического материала, содержащегося в стандарте начального образования по русскому языку            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Необходим как демонстрационный материал как на уроках изучения нового материала, так и на уроках закрепления знаний.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 классе должен быть один комплект.  </w:t>
            </w:r>
          </w:p>
        </w:tc>
      </w:tr>
      <w:tr w:rsidR="00036E35" w:rsidRPr="00C57354">
        <w:trPr>
          <w:cantSplit/>
          <w:trHeight w:val="84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Наборы сюжетных (и предметных) картинок, репродукции картин в соответствии с тематикой, опреде-ленной в стандарте начального образования по русскому языку и литературному чтению (в том  числе в цифровой форме)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Используется как демонстрационный материал для работы по развитию речи младших школьников, как на уроках русского языка, так и на уроках литературного чтения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Словари всех типов по русскому языку и литературному чтению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классе должны быть словари для фронтальной, групповой и самостоятельной индивидуальной работы, а также для работы в парах. Чаще всего (на каждом уроке) используются орфографические, толковые, этимологические словари при знакомстве с новыми словарными словами, при работе над орфографией сложных для младшего школьника слов.</w:t>
            </w:r>
          </w:p>
        </w:tc>
      </w:tr>
      <w:tr w:rsidR="00036E35" w:rsidRPr="00C57354">
        <w:trPr>
          <w:cantSplit/>
          <w:trHeight w:val="48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Детские книги разных типов и жанров из круга детского чтения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Для расширения кругозора чтения должна быть создана классная библиотечка. В ней должны быть как книги для демонстрации на выставке (например, при чтении рассказа Л.Н.Толстого «Акула», организуется выставка книг данного автора с другими его произведениями; при работе по теме «Русский фольклор» на выставке размещаются демонстрационные книги с народными сказками, книги с пословицами и т.п.), так и книги для индивидуального самостоятельного чтения.</w:t>
            </w:r>
          </w:p>
        </w:tc>
      </w:tr>
      <w:tr w:rsidR="00036E35" w:rsidRPr="00C57354">
        <w:trPr>
          <w:cantSplit/>
          <w:trHeight w:val="48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поэтов и писателей (в соответствии с обязательным минимумом)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иметь в классе комплект для демонстрации портрета автора изучаемого произведения.    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-Алфавит (настенная таблица),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транскрипционные знаки (таблица),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грамматические таблицы к основным разделам грамматического материала,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наборы тематических картинок в соответствии с тематикой,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ситуационные плакаты (магнитные или иные) с раздаточным материалом по темам: Классная комната, Квартира, Детская комната, Магазин и т.п.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Данный дидактический материал используется как демонстрационный в соответствии со стандартами начального образования по иностранному языку. Он может быть представлен как таблицами, так и  в цифровом виде.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Необходимость использования данного наглядного материала обусловлена особенностью восприятия учебного материала младшими школьниками и новизной и сложностью изучения иностранного языка в начальной школе.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Касса букв и буквосочетаний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 уроках иностранного языка используется для фронтальной работы и работы в парах. Желательно иметь по одному комплекту на двух человек</w:t>
            </w:r>
          </w:p>
        </w:tc>
      </w:tr>
      <w:tr w:rsidR="00036E35" w:rsidRPr="00C57354">
        <w:trPr>
          <w:cantSplit/>
          <w:trHeight w:val="1125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Карты на иностранном языке: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Географическая карта/ы  стран/ы изучаемого языка     </w:t>
            </w:r>
          </w:p>
          <w:p w:rsidR="00036E35" w:rsidRPr="00C57354" w:rsidRDefault="00036E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Географическая карта Европы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материал. Данные карты могут иметь постоянное местоположение в классе.  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</w:tr>
      <w:tr w:rsidR="00036E35" w:rsidRPr="00C57354">
        <w:trPr>
          <w:cantSplit/>
          <w:trHeight w:val="3263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036E35" w:rsidRPr="00C57354" w:rsidRDefault="00036E35">
            <w:pPr>
              <w:pStyle w:val="ConsPlusCell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Таблицы природоведческого и обществоведческого содержания в соответствии с программой обучения                     </w:t>
            </w:r>
          </w:p>
          <w:p w:rsidR="00036E35" w:rsidRPr="00C57354" w:rsidRDefault="00036E35">
            <w:pPr>
              <w:pStyle w:val="ConsPlusCell"/>
              <w:widowControl/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Плакаты по основным темам естествознания магнитные или иные (природные сообщества леса, луга, сада, озера и т.п.)   </w:t>
            </w:r>
          </w:p>
          <w:p w:rsidR="00036E35" w:rsidRPr="00C57354" w:rsidRDefault="00036E35">
            <w:pPr>
              <w:pStyle w:val="ConsPlusCell"/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Портреты выдающихся людей России (политических деятелей, военачальников, писателей, поэтов, композиторов и др.) </w:t>
            </w:r>
          </w:p>
          <w:p w:rsidR="00036E35" w:rsidRPr="00C57354" w:rsidRDefault="00036E35">
            <w:pPr>
              <w:pStyle w:val="ConsPlusCell"/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Рельефные модели (равнина, холм, гора, овраг)</w:t>
            </w:r>
          </w:p>
          <w:p w:rsidR="00036E35" w:rsidRPr="00C57354" w:rsidRDefault="00036E35">
            <w:pPr>
              <w:pStyle w:val="ConsPlusCell"/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Муляжи овощей, фруктов, грибов с учетом содержания обучения </w:t>
            </w:r>
          </w:p>
          <w:p w:rsidR="00036E35" w:rsidRPr="00C57354" w:rsidRDefault="00036E35">
            <w:pPr>
              <w:pStyle w:val="ConsPlusCell"/>
              <w:spacing w:line="2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Модель "Торс человека" с  внутренними органами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spacing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Демонстрационный дидактический материал. Используется во время объяснения нового материала или на уроках закрепления знаний, обобщения пройденного как иллюстрации к изучаемым темам. Необходимо иметь один комплект на класс. Возможен цифровой вариант таблиц, плакатов и портретов.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и исторические настенные карты        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Обязательный дидактический материал на уроках окружающего мира. Должен иметь постоянное место нахождения на весь период изучения темы для самостоятельного обращения к ним младших школьников на переменах или во внеурочное время.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Атлас географических и  исторических карт      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Атлас предназначен для индивидуальной работы, поэтому необходимо их наличие у  каждого ученика. </w:t>
            </w:r>
          </w:p>
        </w:tc>
      </w:tr>
      <w:tr w:rsidR="00036E35" w:rsidRPr="00C57354">
        <w:trPr>
          <w:cantSplit/>
          <w:trHeight w:val="48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Иллюстративные материалы (альбомы, комплекты открыток и др.) Например, репродукции картин                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  Используются для фронтальной работы, необходимо несколько комплектов (один на двоих человек). Например, при изучении темы «Приметы осени» дети могут рассматривать репродукцию картины Левитана «Золотая осень», находя приметы осени в осеннем пейзаже и т.п.                 </w:t>
            </w:r>
          </w:p>
        </w:tc>
      </w:tr>
      <w:tr w:rsidR="00036E35" w:rsidRPr="00C57354">
        <w:trPr>
          <w:cantSplit/>
          <w:trHeight w:val="72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для уголка живой природы: аквариум, террариум, клетка для птиц, предметы ухода за растениями и животными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Для формирования чувства ответственности у младших школьников, а также для наблюдения за жизнью животных в классе необходим уголок живой природы.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Модели светофоров, дорожных знаков, средств транспорта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ОБЖ в начальной школе интегрировано в урок окружающего мира, поэтому темы, связанные с изучением правил дорожного движения сопровождаются данными дидактическими наглядными средствами обучения. Они могут быть как демонстрационными, т.е. 1 комплект на класс, так и использоваться для фронтальной работы в парах или группах.</w:t>
            </w:r>
          </w:p>
        </w:tc>
      </w:tr>
      <w:tr w:rsidR="00036E35" w:rsidRPr="00C57354">
        <w:trPr>
          <w:cantSplit/>
          <w:trHeight w:val="48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Макеты архитектурных сооружений, исторических  памятников и т.п.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При работе в группах используются для исследовательской работы. Например, макет казачьей станицы. 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материал (картинки предметные, таблицы) в соответствии с основными темами программы обучения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</w:tr>
      <w:tr w:rsidR="00036E35" w:rsidRPr="00C57354">
        <w:trPr>
          <w:cantSplit/>
          <w:trHeight w:val="72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заданиями по математике для 1 - 4 классов (в том числе многоразового использования с возможностью самопроверки)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Предназначены для индивидуальной самостоятельной работы, при организации дифференцированного обучения и т.п.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с прозрачным   клапаном для письма  фломастером поверх условия  задачи                     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Табель-календарь на текущий год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 + П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Объекты, предназначенные для демонстрации последовательного пересчета от 0 до 10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Объекты, предназначенные для демонстрации последовательно го пересчета от 0 до 20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Наглядное пособие для изучения состава числа (магнитное или иное), с возможностью крепления на  доске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Демонстрационная числовая  линейка с делениями от 0 до 100 (магнитная или иная); карточки с целыми десятками и пустые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Демонстрационное пособие с изображением сотенного  квадрата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Используются в 1 классе для индивидуальной работы ежеурочно. Необходимы каждому ученику.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Размер объектов не менее 5 см  Например, бусины двух цветов (по 5 бусин одного цвета, идущих подряд), нанизанные на прочную веревку.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магнитное поле с комплектом карточек от 1до 20 и 20 двусторонних фишек (одна сторона - одного цвета, другая - другого)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Длиной не менее 2 м; с  возможностью крепления карточек и письма маркерами. Используется как демонстрационный материал, а также для фронтальной работы.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Размером не менее 1 м х  1 м; с возможностью крепления карточек и полосок. Используется как демонстрационный материал, а также для фронтальной работы.    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Демонстрационная таблица умножения, магнитная или иная; карточки с целыми числами от 0 до 100; пустые карточки и пустые полоски с возможностью письма на них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Демонстрационная числовая линейка магнитная или иная; числа от 0 до 1000, представленные квадратами по 100; карточки с единицами, десятками, сотнями и пустые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Для фронтальной работы во 2 классе. Используется ежеурочно при изучении таблицы умножения.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Размером не менее 1 м х  1 м; с возможностью крепления карточек и полосок  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Длиной не менее 2 м; с  возможностью крепления карточек и письма маркерами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(ТРУД)</w:t>
            </w:r>
          </w:p>
        </w:tc>
      </w:tr>
      <w:tr w:rsidR="00036E35" w:rsidRPr="00C57354">
        <w:trPr>
          <w:cantSplit/>
          <w:trHeight w:val="48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Таблицы в соответствии с основными разделами программы обучения                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Применяются как демонстрационный материал в соответствии с методикой проведения урока  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Альбомы демонстрационного и раздаточного материала     </w:t>
            </w:r>
          </w:p>
        </w:tc>
        <w:tc>
          <w:tcPr>
            <w:tcW w:w="3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Могут использоваться при групповой и индивидуальной работе. Необходимо иметь несколько комплектов (1 экземпляр на 5 - 6 человек).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 xml:space="preserve">3. Экранно-звуковые пособия (могут быть в цифровом виде)             </w:t>
      </w:r>
    </w:p>
    <w:p w:rsidR="00036E35" w:rsidRPr="00C57354" w:rsidRDefault="00036E35" w:rsidP="001C22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50" w:type="dxa"/>
        <w:tblInd w:w="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26"/>
        <w:gridCol w:w="1417"/>
        <w:gridCol w:w="567"/>
        <w:gridCol w:w="7040"/>
      </w:tblGrid>
      <w:tr w:rsidR="00036E35" w:rsidRPr="00C57354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Аудиозаписи.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Коробки со звукозаписями располагают в секционном шкафу в нижних закрытых секциях (СанПиН п. 2.5.7.4).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Использование аудиозаписей в учебном процессе: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 Для изучения русского языка в школе с родным (нерусским) языком обучения.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2. На уроках литературного чтения (с родным (русским) и родным (нерусским) языком обучения)  используются аудиозаписи художественного исполнения изучаемых  произведений.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3. Аудиозаписи к УМК, используемые для изучения иностранного языка.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 На уроках окружающего мира могут быть использованы фрагменты  музыкальных произведений,  записи голосов птиц, шума леса, рассказы ученых и др. 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5.  Аудиозаписи и фонохрестоматии по музыке, комплекты аудиокассет и СD-R по темам и разделам курса для каждого класса.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6. На уроках изобразительного искусства используются аудиозаписи по музыке и  литературным произведениям,  комплекты аудиокассет и СD-R по темам и разделам курса для каждого класса.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Использование аудиозаписей на уроках физической культуры. Например, при проведении зарядки. 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Видеофильмы.   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Коробки с кинофрагментами располагают в секционном шкафу в нижних закрытых секциях (СанПиН п. 2.5.7.4).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Использование видеофильмов в учебном процессе: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1.Видеофильмы, соответствующие тематике, данной в стандарте начального общего образования по русскому языку.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2. Видеофильмы, соответствующие содержанию обучения литературному чтению.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Видеофильмы, соответствующие тематике, данной в стандарте начального общего образования по иностранным языкам.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4. Видеофильмы (о распускании почек на ветках деревьев, замерзании реки, морском прибое и т.д.),  и видеофрагменты (о природе степей и пустынь, об источнике и реке и т.д.), соответствующие содержанию обучения окружающему миру.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 Видеофрагменты, отражающие  основные темы обучения  математике.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 Оперы, балеты, творчество отдельных композиторов,  ведущих исполнителей и исполнительских коллективов при изучении музыки.     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Видеофильмы (о памятниках архитектуры, народных промыслах, художественных музеях, о творчестве отдельных художников, художественных технологиях) по изобразительному искусству.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8.  Видеофильмы (труд людей;  технологические процессы, народные промыслы)  при изучении технологии.          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Слайды (диапозитивы)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Normal1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Коробки со слайдами располагают в секционном шкафу в нижних закрытых секциях. (СанПиН п. 2.5.7.4).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Использование слайдов в учебном процессе: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 Слайды (диапозитивы), соответствующие тематике, данной в стандарте начального общего образования по русскому языку.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2. Слайды (диапозитивы), соответствующие содержанию обучения литературному чтению (иллюстрации к литературным произведениям).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3. Слайды (диапозитивы), соответствующие тематике, данной в стандарте начального общего образования по иностранным  языкам.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4. Слайды (диапозитивы) произведений пластических  искусств, иллюстрации к литературным произведениям при изучении музыки.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5. Слайды (диапозитивы) произведений пластических искусств в исторической ретроспективе, иллюстраций к литературным  произведениям, объектовы природы в разных ракурсах при изучении изобразительного искусства.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6. Слайды (диапозитивы) по основным темам курса технологии.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Мультимедийные (цифровые) образовательные ресурсы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Использование мультимедийных (цифровых) образовательных ресурсов в учебном процессе: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 Мультимедийные (цифровые) образовательные ресурсы, соответствующие тематике, данной в стандарте обучения  русскому языку.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2. Мультимедийные (цифровые) образовательные ресурсы, соответствующие содержанию обучения  литературному чтению.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 Мультимедийные (цифровые) образовательные ресурсы, соответствующие стандартам  обучения  иностранному языку.                 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4.  Мультимедийные (цифровые)  инструменты и образовательные ресурсы, соответствующие содержанию обучения, обучающие программы по предмету окружающий мир.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5. Цифровые информационные инструменты и источники (по тематике курса математики), занимательные задания по математике для 1 - 4 классов.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 Методические пособия по  электронному музыкальному   творчеству на уроках музыки.              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Мультимедийные обучающие  художественные программы по изобразительному искусству, игровые художественные  компьютерные программы.        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8. Мультимедийные (цифровые) инструменты и образовательные  ресурсы, соответствующие содержанию обучения, обучающие программы по  предмету технология.</w:t>
            </w:r>
          </w:p>
        </w:tc>
      </w:tr>
    </w:tbl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pStyle w:val="ConsPlusCell"/>
        <w:widowControl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 xml:space="preserve">4. Технические средства обучения (средства ИКТ)      </w:t>
      </w:r>
    </w:p>
    <w:p w:rsidR="00036E35" w:rsidRPr="00C57354" w:rsidRDefault="00036E35" w:rsidP="001C22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В течение недели количество уроков с применением ТСО не должно превышать для обучающихся I ступени - 3 – 4 уроков (СанПиН  п. 2.9.11.).</w:t>
      </w:r>
    </w:p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2" w:type="dxa"/>
        <w:tblCellMar>
          <w:left w:w="70" w:type="dxa"/>
          <w:right w:w="70" w:type="dxa"/>
        </w:tblCellMar>
        <w:tblLook w:val="00A0"/>
      </w:tblPr>
      <w:tblGrid>
        <w:gridCol w:w="490"/>
        <w:gridCol w:w="3928"/>
        <w:gridCol w:w="331"/>
        <w:gridCol w:w="4746"/>
      </w:tblGrid>
      <w:tr w:rsidR="00036E35" w:rsidRPr="00C57354">
        <w:trPr>
          <w:cantSplit/>
          <w:trHeight w:val="36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       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Телевизор цветной с диагональю экрана не менее 72 см располагается в зоне рабочего места учителя (СанПиН п. 2.5.6.1.).</w:t>
            </w:r>
          </w:p>
          <w:p w:rsidR="00036E35" w:rsidRPr="00C57354" w:rsidRDefault="00036E35">
            <w:pPr>
              <w:pStyle w:val="Normal1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Рекомендуемая оптимальная зона просмотра телепередач  и видеофильмов расположена на расстоянии не менее 2, 7 метров от экрана телевизора. Высота расположения телевизора от пола должна быть 1,2-1,3 м (СанПиН  п. 2.5.3.9.).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Длительность просмотра телепередач в 1 – 2 классах 15 мин, в 3-4 классах – 20 мин (СанПиН  п. 2.9.11.,Таблица 4).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Видеомагнитофон/видеоплейер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Видеомагнитофон располагается в зоне рабочего места учителя (СанПиН п. 2.5.6.1.).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Длительность просмотра кинофильмов в 1– 4 классах 15-20  мин (СанПиН  п. 2.9.11.,Таблица 4).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СD/DVD-проигрыватели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Не рекомендуется в столе учителя устанавливать проигрыватель, т. к. стенки стола резонируют, и происходит искажение звука (СанПиН  п. 2.5.6.2.).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Normal1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Не рекомендуется в столе учителя устанавливать магнитофон, т. к. стенки стола резонируют, и происходит искажение звука (СанПиН  п. 2.5.6.2.).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Слайд-проектор   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Длительность просмотра диапозитивов-слайдов в 1 – 2 классах 7 - 15 мин, в 3-4 классах – 15 - 20 мин (СанПиН  п. 2.9.11.,Таблица 4).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Для работы с экранными средствами обучения в классе необходимо оборудовать систему затемнения окон.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Выбор типа устройства затемнения и его необходимости определяется качеством используемой аппаратуры. Рекомендуемая система зашторивания - автоматическая. Допускается, чтобы каждое окно зашторивалось автономно (СанПиН  п.  2.5.3.7).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Во избежание порчи проекционные аппараты хранят в сухих, проветриваемых помещениях при температуре не ниже 15 ْ С под матерчатыми или специальными чехлами. Наружные поверхности передней и задней линз объектива очищают от пыли беличьей кисточкой. Если поверхности линз объектива и конденсора сильно загрязнены, их можно очистить салфеткой, слегка смоченной в эфире, спирте или одеколоне. Чистой салфеткой протирают отражатели, стекла насадок диапроекторов. (Г.М. Коджаспирова, К.В. Петров «Технические средства обучения и методика их использования» М., «Академия», 2005 г.)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проектор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Для работы с экранными средствами обучения в классе необходимо оборудовать систему затемнения окон.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 xml:space="preserve">Выбор типа устройства затемнения и его необходимости определяется качеством используемой аппаратуры. Рекомендуемая система зашторивания - автоматическая. Допускается, чтобы каждое окно зашторивалось автономно (СанПиН  п.  2.5.3.7). 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Во избежание порчи проекционные аппараты хранят в сухих, проветриваемых помещениях при температуре не ниже 15 ْ С под матерчатыми или специальными чехлами. Наружные поверхности передней и задней линз объектива очищают от пыли беличьей кисточкой. Если поверхности линз объектива и конденсора сильно загрязнены, их можно очистить салфеткой, слегка смоченной в эфире, спирте или одеколоне. Чистой салфеткой протирают отражатели, стекла насадок  проекторов. (Г.М. Коджаспирова, К.В. Петров «Технические средства обучения и методика их использования» М. «Академия», 2005 г.)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Экран для мультимедийного проектора        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кабинете должен быть экран с регулируемым углом наклона. Проводить демонстрацию экранных изображений на стену не допускается. (СанПиН  п. 2.5.3.4.)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 передней стене на кронштейне укрепляется экран для демонстрации экранных средств. Экран может быть не стационарным, а переносным (СанПиН  п. 2.5.6.4.). Размер не менее 1,5 x 1,5 м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Экран для оверхед-проектора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кабинете должен быть экран с регулируемым углом наклона. Проводить демонстрацию экранных изображений на стену не допускается. (СанПиН  п. 2.5.3.4.)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 xml:space="preserve">На передней стене на кронштейне укрепляется экран для демонстрации экранных средств. Экран может быть не стационарным, а переносным (СанПиН  п. 2.5.6.4.). Размер не менее 1,5 x 1,5 м 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Экран для слайд-проектора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кабинете должен быть экран с регулируемым углом наклона. Проводить демонстрацию экранных изображений на стену не допускается. (СанПиН  п. 2.5.3.4.)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 xml:space="preserve">На передней стене на кронштейне укрепляется экран для демонстрации экранных средств. Экран может быть не стационарным, а переносным (СанПиН  п. 2.5.6.4.). Размер не менее 1,5 x 1,5 м 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При демонстрации диафильмов и диапозитивов (слайдов) (при ширине экранного изображения 1,2-1,4 м) расстояние от первых столов учащихся до экрана должно быть не менее 2, 7 м, а от последних столов - не более 8, 6 м (СанПиН  п. 2.5.3.8.).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Столик для слайд-проектора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В кабинете необходимо предусмотреть рациональное размещение проекционной аппаратуры. Для этого выделяются следующие зоны ее размещения: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- у задней стены (диапроектор с длиннофокусным объективом для демонстрации диафильмов);</w:t>
            </w:r>
          </w:p>
          <w:p w:rsidR="00036E35" w:rsidRPr="00C57354" w:rsidRDefault="00036E35">
            <w:pPr>
              <w:pStyle w:val="Normal1"/>
              <w:spacing w:before="0" w:after="0"/>
              <w:rPr>
                <w:sz w:val="28"/>
                <w:szCs w:val="28"/>
              </w:rPr>
            </w:pPr>
            <w:r w:rsidRPr="00C57354">
              <w:rPr>
                <w:sz w:val="28"/>
                <w:szCs w:val="28"/>
              </w:rPr>
              <w:t>- в середине кабинета (диапроектор с короткофокусным объективом для демонстрации диафильмов) (СанПиН  п. 2.5.3.6.)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Столик для оверхед-проектора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36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Столик для мультимедийного проектора        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14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компьютер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Тех. требования: графическая операционная система, привод для чтения-записи  компакт-дисков, аудио-видео входы/выходы, возможность  выхода в Интернет. Оснащение акустическими колонками,  микрофоном и наушниками. С пакетом прикладных программ (текстовых, табличных, графических и презентационных).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Оверхед-проектор 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Во избежание порчи проекционные аппараты хранят в сухих, проветриваемых помещениях при температуре не ниже 15 ْ С под матерчатыми или специальными чехлами. Наружные поверхности передней и задней линз объектива очищают от пыли беличьей кисточкой. Если поверхности линз объектива и конденсора сильно загрязнены, их можно очистить салфеткой, слегка смоченной в эфире, спирте или одеколоне. Чистой салфеткой протирают отражатели, стекла насадок проекторов (Г.М. Коджаспирова, К.В. Петров «Технические средства обучения и методика их использования» М. «Академия», 2005 г.)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Сканер           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Большое распространение в наше время приобрели устройства сканирования изображения, текстов, рисунков. Изображение преобразуется в цифровую форму для дальнейшей обработки компьютером или воспроизведения на экране монитора. Сканер распознает изображение, автоматически создает его электронную копию, которая может быть сохранена в памяти компьютера. Сканеры незаменимы при создании иллюстративных материалов. (Г.М. Коджаспирова, К.В. Петров «Технические средства обучения и методика их использования» М. «Академия», 2005 г.)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Принтер лазерный А4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Лазерные принтеры для формирования изображения используют лазерный луч. Лазерные принтеры обеспечивают высокое качество и скорость печати. (Г.М. Коджаспирова, К.В. Петров «Технические средства обучения и методика их использования» М. «Академия», 2005 г.)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Принтер струйный цветной А4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Струйные принтеры для получения изображения используют чернила. Струйные принтеры дают изображение, по качеству близкое к типографическому. (Г.М. Коджаспирова, К.В. Петров «Технические средства обучения и методика их использования» М. «Академия», 2005 г.)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Фотокамера цифровая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Цифровая фотокамера производит «захват» изображений электронным образом и сохраняет их в виде цифровых файлов, обеспечивая разнообразные возможности просмотра, редактирования и сохранения изображений, недоступные при использовании обычной фотокамеры. После съемка фотографии переносятся в компьютер , если подсоединить к нему фотокамеру с помощью кабеля. Снимки, хранящиеся в электронном виде, удобны для монтажа, иллюстрирования любого материала или передачи на другие компьютеры. (Г.М. Коджаспирова, К.В. Петров «Технические средства обучения и методика их использования» М. «Академия», 2005 г.)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цифровая со штативом                     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3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Цифровая видеозапись передает мельчайшие нюансы благодаря высокому разрешению изображения и динамичному звуку. Объект съемки выбирается через окошко встроенного в камеру видеоискателя, изображение запоминается мгновенно. Отснятые кадры можно тут же продемонстрировать аудитории, подсоединив к ЖК-проектору или к телевизору. Через встроенные видео- и аудиовидеовыходы можно проецировать изображение на большой экран. ( Г.М. Коджаспирова, К.В. Петров «Технические средства обучения и методика их использования» М. «Академия», 2005 г.)</w:t>
            </w:r>
          </w:p>
        </w:tc>
      </w:tr>
    </w:tbl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7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5. Игры и игрушки.</w:t>
      </w: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2" w:type="dxa"/>
        <w:tblCellMar>
          <w:left w:w="70" w:type="dxa"/>
          <w:right w:w="70" w:type="dxa"/>
        </w:tblCellMar>
        <w:tblLook w:val="00A0"/>
      </w:tblPr>
      <w:tblGrid>
        <w:gridCol w:w="350"/>
        <w:gridCol w:w="3659"/>
        <w:gridCol w:w="676"/>
        <w:gridCol w:w="4810"/>
      </w:tblGrid>
      <w:tr w:rsidR="00036E35" w:rsidRPr="00C57354">
        <w:trPr>
          <w:cantSplit/>
          <w:trHeight w:val="36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РУССКИЙ ЯЗЫК (С РОДНЫМ (РУССКИМ) И РОДНЫМ (НЕРУССКИМ) ЯЗЫКОМ ОБУЧЕНИЯ)</w:t>
            </w:r>
          </w:p>
        </w:tc>
      </w:tr>
      <w:tr w:rsidR="00036E35" w:rsidRPr="00C57354">
        <w:trPr>
          <w:cantSplit/>
          <w:trHeight w:val="84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Куклы в русской (национальной) одежде и другие предметы окружающего мира ребенка, предающие этнический облик русских и других представителей Российской Федерации 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Д  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Могут быть использованы: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при изучении тем, направленных на развитие речи младших школьников;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при изучении диалектических особенностей языка;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в ходе развития коммуникативных способностей учащихся.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Наборы ролевых игр, игрушек и конструкторов (по темам: Дом, Зоопарк, Ферма, Транспорт, Магазин и др.)     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  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Возможно использование: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в ходе обучения грамоте;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при изучении словарных слов;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в процессе развития коммуникативных способностей;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в ходе развития творческих способностей младших школьников.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развивающие игры (типа "Эрудит") и др.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Ф  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Подобного рода игры могут быть использованы: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для развития словарного запаса;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- для формирования кругозора;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- для развития логического мышления. </w:t>
            </w:r>
          </w:p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Возможно использование на уроках закрепления и обобщения знаний.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(С РОДНЫМ (РУССКИМ) И РОДНЫМ (НЕРУССКИМ) ЯЗЫКОМ ОБУЧЕНИЯ)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развивающие игры, литературное лото, викторины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Ф  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Игры могут быть использованы на уроках закрепления и обобщения знаний, на этапе актуализации знаний, при организации внеурочной деятельности и в процессе индивидуальной работы с учащимися.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развивающие игры по тематике предмета "Окружающий мир" (лото, игры-путешествия и пр.)  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  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Игры могут быть использованы при изучении соответствующих тем на уроках закрепления и обобщения знаний. Обязательным должно быть усложнение условий дидактических игр.  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Наборы ролевых игр, игрушек и конструкторов (по темам: Дом, Зоопарк, Ферма, Транспорт, Магазин и др.)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  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36E35" w:rsidRPr="00C57354">
        <w:trPr>
          <w:cantSplit/>
          <w:trHeight w:val="24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развивающие игры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Ф  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Игры могут быть использованы при изучении счёта, различных типов математических задач, при организации групповой и парной работы, взаимопроверки учащихся. </w:t>
            </w:r>
          </w:p>
        </w:tc>
      </w:tr>
      <w:tr w:rsidR="00036E35" w:rsidRPr="00C57354">
        <w:trPr>
          <w:cantSplit/>
          <w:trHeight w:val="72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 ролевых конструкторов (например, Больница, Дом, Ферма, Зоопарк, Аэропорт, Строители, Рабочие и служащие и т.п.)         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Ф  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ТЕХНОЛОГИЯ (ТРУД)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 инструментов для работы с различными материалами в соответствии с программой обучения                 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  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Находится в доступном для учащихся месте. Используется при изучении соответствующих тем.</w:t>
            </w:r>
          </w:p>
        </w:tc>
      </w:tr>
      <w:tr w:rsidR="00036E35" w:rsidRPr="00C57354">
        <w:trPr>
          <w:cantSplit/>
          <w:trHeight w:val="60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Конструкторы для изучения простых конструкций и механизмов. Действующие</w:t>
            </w: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модели механизмов        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Ф/П 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Используется при изучении соответствующих тем.</w:t>
            </w:r>
          </w:p>
        </w:tc>
      </w:tr>
      <w:tr w:rsidR="00036E35" w:rsidRPr="00C57354">
        <w:trPr>
          <w:cantSplit/>
          <w:trHeight w:val="360"/>
        </w:trPr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Объемные модели геометрических фигур         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  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E35" w:rsidRPr="00C57354" w:rsidRDefault="00036E3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Используется при изучении соответствующих тем.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Для характеристики количественных показателей используются следующие символические обозначения:</w:t>
      </w: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Д - демонстрационный экземпляр (не менее одного экземпляра на класс);</w:t>
      </w: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К - полный комплект (на каждого ученика класса);</w:t>
      </w: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Ф - комплект для фронтальной работы (не менее чем 1 экземпляр на двух учеников);</w:t>
      </w: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 - комплект, необходимый для работы в группах (1 экземпляр на 5 - 6 человек).</w:t>
      </w: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Конкретизированная часть в оснащение кабинета начальной школы включает в себя:</w:t>
      </w: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ИННОВАЦИОННЫЕ СРЕДСТВА ОБУЧЕНИЯ.</w:t>
      </w: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Для обеспечения образовательного процесса в соответствии с ФГОС необходимо наличие оборудованных кабинетов начальных классов на стационарной основе, или допустимы переносные варианты в соответствии с количеством учащихся (1 комплект или более). Для выполнения требований ФГОС по подпрограмме формированию ИКТ-грамотности младших школьников необходимо наличие компьютерного класса.</w:t>
      </w: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АППАРАТНАЯ ЧАСТЬ.</w:t>
      </w: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Вариант № 1 (предпочтительный, стационарный) для кабинета начальных классов.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88"/>
        <w:gridCol w:w="674"/>
      </w:tblGrid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учителя с характеристиками не хуже следующих: Aquarius Elt E50 S66 (MDT_350W/ Ci5_2300/ 2xD2048DIII_1333/ Vint/S500_7200/ VD±RW/SB/ NIC/WiFi/CardRead/ LAN1Gb/IEEE1394/ Kmopt/WinPro 7.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ind w:lef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Монитор ЖК: диагональ экрана – не менее 19"; Стандарт защиты TCO  - TCO03, TCO5.0; Разрешение экрана  - не менее 1280*1024; Яркость  - не менее 250 кд/м2; Контрастность  - не менее1000000:1; Время реакции – не более  мсек; Угол обзора по горизонтали – не менее 170 гр; Угол обзора по вертикали – не менее 160 гр; Зерно, мм: 0,124. Количество цветов – не менее 16.7 млн. оттенков.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ind w:lef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Акустическая система SVEN 2.0  SPS-700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Проектор короткофокусный с настенным креплением или Проектор мультимедийный с крепежом для потолочного крепления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SMART BoardDualTouch 685 (сенсорная).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Документ-камера, совместимая с доской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Графический планшет, совместимый с доской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Принтер лазерный (формат А4, тип печати : черно-белый).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Вариант № 2 (упрощенный, переносной) для кабинета начальных классов.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8330"/>
        <w:gridCol w:w="607"/>
      </w:tblGrid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 с антибликовым покрытием (размер 120х240 см), должна быть установлена во всех классах, где будет использоваться интерактивная приставка.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Портативный компьютер (ноутбук) с характеристиками не хуже следующих: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>P6200(2,1)/2Gb/250Gb/DVDRW/WF/Bt/cam/15,6"/W7.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 с передвижным столиком.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Экран рулонный 200х210 см  Braun Professional (переносной)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Приставка интерактивная с программным обеспечением (русифицированным) Mimio.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Документ-камера, совместимая с программным обеспечением (русифицированным) интерактивной приставки Mimio.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Графический планшет, совместимый с интерактивной приставкой Mimio.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Принтер лазерный (формат А4, тип печати : черно-белый).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Акустическая система SVEN 2.0  SPS-700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8289"/>
        <w:gridCol w:w="648"/>
      </w:tblGrid>
      <w:tr w:rsidR="00036E35" w:rsidRPr="00C57354">
        <w:tc>
          <w:tcPr>
            <w:tcW w:w="9996" w:type="dxa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ПРОГРАММНАЯ ЧАСТЬ.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Предустановленное системное ПО :Операционная система </w:t>
            </w: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. Предустановленное офисное ПО : Microsoft OfficeProPlus 2010 RUS (с использованием академической лицензии).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оборудованию компьютерного класса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8867"/>
        <w:gridCol w:w="468"/>
      </w:tblGrid>
      <w:tr w:rsidR="00036E35" w:rsidRPr="00C57354" w:rsidTr="00C57354">
        <w:tc>
          <w:tcPr>
            <w:tcW w:w="5000" w:type="pct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КОМПЬЮТЕРНЫЙ КЛАСС ДЛЯ НАЧАЛЬНОЙ ШКОЛЫ (1 ПК учителя и 13 ПК учащихся, количество компьютеров учащихся зависит от количества учащихся в классах с учетом деления на подгруппы для проведения практических занятий).</w:t>
            </w:r>
          </w:p>
        </w:tc>
      </w:tr>
      <w:tr w:rsidR="00036E35" w:rsidRPr="00C57354" w:rsidTr="00C57354">
        <w:tc>
          <w:tcPr>
            <w:tcW w:w="118" w:type="pct"/>
          </w:tcPr>
          <w:p w:rsidR="00036E35" w:rsidRPr="00C57354" w:rsidRDefault="00036E35" w:rsidP="001C22A2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учителя с характеристиками не хуже следующих: Aquarius Elt E50 S66 (MDT_350W/ Ci5_2300/ 2xD2048DIII_1333/ Vint/S500_7200/ VD±RW/SB/ NIC/WiFi/CardRead/ LAN1Gb/IEEE1394/ Kmopt/WinPro 7 </w:t>
            </w:r>
          </w:p>
        </w:tc>
        <w:tc>
          <w:tcPr>
            <w:tcW w:w="247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 w:rsidTr="00C57354">
        <w:tc>
          <w:tcPr>
            <w:tcW w:w="118" w:type="pct"/>
          </w:tcPr>
          <w:p w:rsidR="00036E35" w:rsidRPr="00C57354" w:rsidRDefault="00036E35" w:rsidP="001C22A2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ученика</w:t>
            </w:r>
            <w:r w:rsidRPr="00C573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Aquarius Pro P30 S50 (MNT_350W/Ci3_2100/ H61/1xD2048DIII_1333/Vint/S250_7200/DVD±RW/SB/NIC/WiFi/CardRead/LAN1Gb/IEEE1394/Kmopt/WinPro 7 RUS/Office 2010 RUS/Dr.Web) </w:t>
            </w:r>
          </w:p>
        </w:tc>
        <w:tc>
          <w:tcPr>
            <w:tcW w:w="247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36E35" w:rsidRPr="00C57354" w:rsidTr="00C57354">
        <w:tc>
          <w:tcPr>
            <w:tcW w:w="118" w:type="pct"/>
          </w:tcPr>
          <w:p w:rsidR="00036E35" w:rsidRPr="00C57354" w:rsidRDefault="00036E35" w:rsidP="001C22A2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Монитор ЖК: диагональ экрана – не менее 19";</w:t>
            </w:r>
            <w:r w:rsidRPr="00C5735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Стандарт защиты TCO  - TCO03, TCO5.0; Разрешение экрана  - не менее 1280*1024; Яркость  - не менее 250 кд/м2; Контрастность  - не менее 1000000:1; Время реакции – не более  мсек; Угол обзора по горизонтали – не менее 170 гр; Угол обзора по вертикали – не менее 160 гр; Зерно, мм: 0,124. Количество цветов – не менее 16.7 млн. оттенков. </w:t>
            </w:r>
          </w:p>
        </w:tc>
        <w:tc>
          <w:tcPr>
            <w:tcW w:w="247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36E35" w:rsidRPr="00C57354" w:rsidTr="00C57354">
        <w:tc>
          <w:tcPr>
            <w:tcW w:w="118" w:type="pct"/>
          </w:tcPr>
          <w:p w:rsidR="00036E35" w:rsidRPr="00C57354" w:rsidRDefault="00036E35" w:rsidP="001C22A2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Проектор короткофокусный с настенным креплением или Проектор мультимедийный с крепежом для потолочного крепления.</w:t>
            </w:r>
          </w:p>
        </w:tc>
        <w:tc>
          <w:tcPr>
            <w:tcW w:w="247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 w:rsidTr="00C57354">
        <w:tc>
          <w:tcPr>
            <w:tcW w:w="118" w:type="pct"/>
          </w:tcPr>
          <w:p w:rsidR="00036E35" w:rsidRPr="00C57354" w:rsidRDefault="00036E35" w:rsidP="001C22A2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управления классом и функционирования Системы контроля качества знаний с интегрированным набором контрольных тестов (презентаций) по различным темам предметов (лицензия на класс).</w:t>
            </w:r>
          </w:p>
        </w:tc>
        <w:tc>
          <w:tcPr>
            <w:tcW w:w="247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 w:rsidTr="00C57354">
        <w:tc>
          <w:tcPr>
            <w:tcW w:w="118" w:type="pct"/>
          </w:tcPr>
          <w:p w:rsidR="00036E35" w:rsidRPr="00C57354" w:rsidRDefault="00036E35" w:rsidP="001C22A2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ПервоРобот LEGO WeDo. Комплект интерактивных заданий. Книга для учителя. Программное обеспечение для компьютерного класса - 1 комплект. Программное обеспечение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LEGO-коммутатора. В разделе «Первые шаги» программного обеспечения можно ознакомиться с принципами создания и программирования LEGO-моделей. Комплект интерактивных заданий содержит 12 заданий, которые разбиты на четыре раздела (Забавные механизмы, Звери, Футбол, Приключения), по три задания в каждом. В каждом разделе учащиеся занимаются технологией, сборкой и программированием, а также упражняются в четырех предметных областях (Естественные науки,  Технология, Математика, Развитие речи). Эти материалы можно загрузить в компьютер и использовать совместно с программным обеспечением. Все задания снабжены анимацией и пошаговыми сборочными инструкциями. В книге в разделе "Занятия. Рекомендации учителю" наряду с различными идеями по организации уроков, обзором программного обеспечения, имеются также примеры построения и программирования моделей из Комплекта заданий.</w:t>
            </w:r>
          </w:p>
        </w:tc>
        <w:tc>
          <w:tcPr>
            <w:tcW w:w="247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 w:rsidTr="00C57354">
        <w:tc>
          <w:tcPr>
            <w:tcW w:w="118" w:type="pct"/>
          </w:tcPr>
          <w:p w:rsidR="00036E35" w:rsidRPr="00C57354" w:rsidRDefault="00036E35" w:rsidP="001C22A2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Конструктор ПервоРобот LEGO WeDo. В состав конструктора входят: 158 элементов, включая USB ЛЕГО-коммутатор, мотор, датчик наклона и датчик расстояния, позволяющие сделать модель более маневренной и «умной». Через коммутатор осуществляется управление датчиками и моторами при помощи программного обеспечения. Через два разъёма коммутатора подаётся питание на моторы и проводится обмен данными между датчиками и компьютером. Мотор можно запрограммировать вращаться в разных направлениях (по часовой стрелке или против) и можно изменять его мощность. Питание на мотор (5В) подаётся через USB порт компьютера. К мотору можно подсоединять оси или другие LEGO-элементы. Датчик наклона сообщает о направлении наклона. Он различает шесть положений: «Носом вверх», «Носом вниз», «На левый бок», «На правый бок», «Нет наклона» и «Любой наклон». Датчик расстояния обнаруживает объекты на расстоянии до 15 см.</w:t>
            </w:r>
          </w:p>
        </w:tc>
        <w:tc>
          <w:tcPr>
            <w:tcW w:w="247" w:type="pct"/>
          </w:tcPr>
          <w:p w:rsidR="00036E35" w:rsidRPr="00C57354" w:rsidRDefault="00036E3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8289"/>
        <w:gridCol w:w="648"/>
      </w:tblGrid>
      <w:tr w:rsidR="00036E35" w:rsidRPr="00C57354">
        <w:tc>
          <w:tcPr>
            <w:tcW w:w="9996" w:type="dxa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ЭЛЕКТРОННЫЕ ОБРАЗОВАТЕЛЬНЫЕ РЕСУРСЫ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Обучение грамоте. 1 класс.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Программно-методический комплекс «Фантазеры. МУЛЬТИ творчество» (DVD-box, лицензия на класс).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Программно-методический комплекс «Академия младшего школьника: 1 – 4 класс» ( DVD-box, лицензия на класс).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Программно-методический комплекс «Учимся изучать историю: работа с датами, картами, первоисточниками» (DVD-box, лицензия на класс).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rPr>
          <w:trHeight w:val="419"/>
        </w:trPr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Программно-методический комплекс «Мир музыки» (DVD-box, лицензия на класс).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57354">
        <w:rPr>
          <w:rFonts w:ascii="Times New Roman" w:hAnsi="Times New Roman" w:cs="Times New Roman"/>
          <w:sz w:val="28"/>
          <w:szCs w:val="28"/>
        </w:rPr>
        <w:t xml:space="preserve"> </w:t>
      </w:r>
      <w:r w:rsidRPr="00C57354">
        <w:rPr>
          <w:rFonts w:ascii="Times New Roman" w:hAnsi="Times New Roman" w:cs="Times New Roman"/>
          <w:b/>
          <w:bCs/>
          <w:sz w:val="28"/>
          <w:szCs w:val="28"/>
        </w:rPr>
        <w:t>ТРАДИЦИОННЫЕ СРЕДСТВА ОБУЧЕНИЯ.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88"/>
        <w:gridCol w:w="674"/>
      </w:tblGrid>
      <w:tr w:rsidR="00036E35" w:rsidRPr="00C57354">
        <w:tc>
          <w:tcPr>
            <w:tcW w:w="9996" w:type="dxa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Предметная область «Филология».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Таблица демонстрационная «Алфавит. Печатные и рукописные буквы русского алфавита».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 «Обучение грамоте» (32 таблицы), формат 60 х 90 см.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 «Русский язык» с методическими рекомендациями (9 таблиц) для 1 класса, формат 60 х 90 см.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 «Русский язык» с методическими рекомендациями (15 таблиц) для 2 класса, формат 60 х 90 см.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Картинный словарь универсальный (демонстрационный, раздаточный) «Русский язык». 1 – 2 классы.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для учителя к картинному словарю.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портретов писателей демонстрационный (15 портретов).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Магнитная азбука демонстрационная (ламинированная). 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Магнитная касса слогов демонстрационная (ламинированная) 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Магнитная азбука «Буквы русского алфавита, цифры, математические знаки», 79 элементов в чемоданчике.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Магнитная модель-аппликация «Набор звуковых схем» демонстрационная (ламинированные карточки).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Модель-аппликация «Набор звуковых схем» раздаточный 25.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наглядных пособий для словарно-логических упражнений по русскому языку «Школьная библиотека фотоизображений».</w:t>
            </w:r>
          </w:p>
        </w:tc>
        <w:tc>
          <w:tcPr>
            <w:tcW w:w="67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rPr>
          <w:trHeight w:val="613"/>
        </w:trPr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Касса-веер гласных 25.</w:t>
            </w:r>
          </w:p>
        </w:tc>
        <w:tc>
          <w:tcPr>
            <w:tcW w:w="674" w:type="dxa"/>
            <w:vMerge w:val="restart"/>
            <w:textDirection w:val="btLr"/>
          </w:tcPr>
          <w:p w:rsidR="00036E35" w:rsidRPr="00C57354" w:rsidRDefault="00036E3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зависимости от класс-комплекта</w:t>
            </w:r>
          </w:p>
        </w:tc>
      </w:tr>
      <w:tr w:rsidR="00036E35" w:rsidRPr="00C57354">
        <w:trPr>
          <w:trHeight w:val="659"/>
        </w:trPr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15..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Касса-веер согласных 25</w:t>
            </w:r>
          </w:p>
        </w:tc>
        <w:tc>
          <w:tcPr>
            <w:tcW w:w="674" w:type="dxa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rPr>
          <w:trHeight w:val="1130"/>
        </w:trPr>
        <w:tc>
          <w:tcPr>
            <w:tcW w:w="534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87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Касса-веер слогов 25.</w:t>
            </w:r>
          </w:p>
        </w:tc>
        <w:tc>
          <w:tcPr>
            <w:tcW w:w="674" w:type="dxa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0"/>
        <w:gridCol w:w="6912"/>
        <w:gridCol w:w="1721"/>
      </w:tblGrid>
      <w:tr w:rsidR="00036E35" w:rsidRPr="00C57354">
        <w:tc>
          <w:tcPr>
            <w:tcW w:w="9996" w:type="dxa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Предметная область «Математика и информатика».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демонстрационный «Математика. 1 класс» (16 таблиц), формат 60 х 90 см.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Таблица умножения демонстрационная.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Таблица «Цифры» демонстрационная.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набор цифр, букв, знаков демонстрационный (ламинированный).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Метр демонстрационный.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Рулетка демонстрационная 20 м.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 «Геометрические тела» демонстрационный.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Модель часов демонстрационная.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Модель «Единицы объема» (пластмассовый куб со стороной 10 см.).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Набор денежных знаков раздаточный.</w:t>
            </w:r>
          </w:p>
        </w:tc>
        <w:tc>
          <w:tcPr>
            <w:tcW w:w="1291" w:type="dxa"/>
            <w:vMerge w:val="restart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зависимости от класс-комплекта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Готовальня.</w:t>
            </w:r>
          </w:p>
        </w:tc>
        <w:tc>
          <w:tcPr>
            <w:tcW w:w="0" w:type="auto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Модель часов раздаточная.</w:t>
            </w:r>
          </w:p>
        </w:tc>
        <w:tc>
          <w:tcPr>
            <w:tcW w:w="0" w:type="auto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Перекидное табло для устного счета раздаточное (ламинированное).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Набор «Части целого на круге» (простые дроби) универсальный (демонстрационный, раздаточный).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зависимости от класс-комплекта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6910"/>
        <w:gridCol w:w="1721"/>
      </w:tblGrid>
      <w:tr w:rsidR="00036E35" w:rsidRPr="00C57354">
        <w:tc>
          <w:tcPr>
            <w:tcW w:w="9996" w:type="dxa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Предметная область «Обществознание и естествознание (Окружающий мир)».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 «Окружающий мир. 1 класс» (16 таблиц) с методическими рекомендациями, формат 60 х 90 см.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 «Государственные праздники России» (8 таблиц) с методическими рекомендациями, формат 60 х 90 см.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.3.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 «Государственные символы России» (3 таблицы), формат 60 х 90 см.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карт демонстрационных «Настенные исторические карты. Начальное общее образование» (10 карт на 9 листах), формат 100 х 140 см.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карт демонстрационных «Настенные географические карты. Начальное общее образование» (10 карт), формат 100 х 140 см.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плакатов демонстрационных «Безопасность дорожного движения», 1 – 4 кл.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для начальной школы (28 видов).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«Растительные сообщества» (9 видов х 5 планшетов).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«Почва и ее состав».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«Шишки, плоды, семена деревьев и кустарников».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семян к «Гербарию для начальной школы».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«Хлопок для начальной школы».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«Шелк для начальной школы».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«Шерсть для начальной школы».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«Лен» для начальной школы.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Коллекция «Семена и плоды» (с раздаточным материалом).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 муляжей овощей (большой).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Набор муляжей фруктов (большой).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Компас школьный.</w:t>
            </w:r>
          </w:p>
        </w:tc>
        <w:tc>
          <w:tcPr>
            <w:tcW w:w="1291" w:type="dxa"/>
            <w:vMerge w:val="restart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зависимости от класс-комплекта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Лупа ручная.</w:t>
            </w:r>
          </w:p>
        </w:tc>
        <w:tc>
          <w:tcPr>
            <w:tcW w:w="0" w:type="auto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Коробка для изучения насекомых с лупой.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Глобус физический Земли (лабораторный) М 1:50 млн. 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7"/>
        <w:gridCol w:w="7399"/>
        <w:gridCol w:w="1207"/>
      </w:tblGrid>
      <w:tr w:rsidR="00036E35" w:rsidRPr="00C57354">
        <w:tc>
          <w:tcPr>
            <w:tcW w:w="9996" w:type="dxa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Предметная область «Искусство (Изобразительное искусство)».</w:t>
            </w:r>
          </w:p>
        </w:tc>
      </w:tr>
      <w:tr w:rsidR="00036E35" w:rsidRPr="00C57354">
        <w:tc>
          <w:tcPr>
            <w:tcW w:w="8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7830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искусство: Учебно-наглядное пособие для уч-ся 1 – 4 кл. нач. шк. </w:t>
            </w:r>
          </w:p>
        </w:tc>
        <w:tc>
          <w:tcPr>
            <w:tcW w:w="127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7830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муляжей для рисования с палитрой и стаканом раздаточный. </w:t>
            </w:r>
          </w:p>
        </w:tc>
        <w:tc>
          <w:tcPr>
            <w:tcW w:w="127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830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Набор геометрических тел (7 предметов) гипс.</w:t>
            </w:r>
          </w:p>
        </w:tc>
        <w:tc>
          <w:tcPr>
            <w:tcW w:w="127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9"/>
        <w:gridCol w:w="6923"/>
        <w:gridCol w:w="1721"/>
      </w:tblGrid>
      <w:tr w:rsidR="00036E35" w:rsidRPr="00C57354">
        <w:tc>
          <w:tcPr>
            <w:tcW w:w="9996" w:type="dxa"/>
            <w:gridSpan w:val="3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Предметная область «Технология».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демонстрационных» Технология. Обработка ткани» (12 табл., А1, лам.).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Коллекция «Бумага и картон» демонстрационная.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Комплект таблиц демонстрационных «Технология. Организация рабочего места» (6 таб, А1, лам, с разд. мат.).</w:t>
            </w:r>
          </w:p>
        </w:tc>
        <w:tc>
          <w:tcPr>
            <w:tcW w:w="1291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зависимости от класс-комплекта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Коллекция «Бумага и картон» раздаточная.</w:t>
            </w:r>
          </w:p>
        </w:tc>
        <w:tc>
          <w:tcPr>
            <w:tcW w:w="1291" w:type="dxa"/>
            <w:vMerge w:val="restart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зависимости от класс-комплекта</w:t>
            </w: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Образцы раздаточные строительных материалов (12 видов).</w:t>
            </w:r>
          </w:p>
        </w:tc>
        <w:tc>
          <w:tcPr>
            <w:tcW w:w="0" w:type="auto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Шило канцелярское с пластмассовой ручкой, диаметр 0,3см.</w:t>
            </w:r>
          </w:p>
        </w:tc>
        <w:tc>
          <w:tcPr>
            <w:tcW w:w="0" w:type="auto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E35" w:rsidRPr="00C57354">
        <w:tc>
          <w:tcPr>
            <w:tcW w:w="887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7818" w:type="dxa"/>
          </w:tcPr>
          <w:p w:rsidR="00036E35" w:rsidRPr="00C57354" w:rsidRDefault="00036E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Конструктор для уроков труда (290 деталей).</w:t>
            </w:r>
          </w:p>
        </w:tc>
        <w:tc>
          <w:tcPr>
            <w:tcW w:w="0" w:type="auto"/>
            <w:vMerge/>
            <w:vAlign w:val="center"/>
          </w:tcPr>
          <w:p w:rsidR="00036E35" w:rsidRPr="00C57354" w:rsidRDefault="00036E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Предлагаемый перечень минимален и в случае необходимости образовательными учреждениями может быть использован более расширенный вариант, разработанный в рамках Федеральной целевой программы развития образования на 2011-2015 гг.</w:t>
      </w:r>
    </w:p>
    <w:p w:rsidR="00036E35" w:rsidRPr="00C57354" w:rsidRDefault="00036E35" w:rsidP="001C22A2">
      <w:pPr>
        <w:jc w:val="right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Приложение</w:t>
      </w:r>
    </w:p>
    <w:p w:rsidR="00036E35" w:rsidRPr="00C57354" w:rsidRDefault="00036E35" w:rsidP="001C22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1C22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354">
        <w:rPr>
          <w:rFonts w:ascii="Times New Roman" w:hAnsi="Times New Roman" w:cs="Times New Roman"/>
          <w:b/>
          <w:bCs/>
          <w:sz w:val="28"/>
          <w:szCs w:val="28"/>
        </w:rPr>
        <w:t>Перечень периодических изданий, рекомендуемых к использованию учителем начальных классов</w:t>
      </w:r>
    </w:p>
    <w:p w:rsidR="00036E35" w:rsidRPr="00C57354" w:rsidRDefault="00036E35" w:rsidP="001C22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5488"/>
        <w:gridCol w:w="3153"/>
      </w:tblGrid>
      <w:tr w:rsidR="00036E35" w:rsidRPr="00C57354">
        <w:tc>
          <w:tcPr>
            <w:tcW w:w="828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52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Индекс 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73273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Завуч начальной школы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79961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образование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82391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45864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Открытая школа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71910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Начальная школа плюс до и после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48990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Обруч. Образование: ребёнок и ученик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72060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Первоклашка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79161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Управление начальной школой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47670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Семья и школа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70906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Девчонки – мальчишки. Школа ремёсел.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36147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Детская энциклопедия. АиФ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81032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Коллекция идей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81147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Юный следопыт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80034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Юный натуралист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71121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Воспитание школьников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70133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Задушевные беседы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80865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Искусство в школе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73230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Мир музея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70938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Библиотека «Мир сказки»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72292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Библиотека «Мастер на все руки»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72304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Библиотека для детей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46461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В мире животных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45281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Детская школьная академия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84514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Детское творчество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71980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Детское чтение для ума и разума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71689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Костёр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70445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Муравейник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73233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Мурзилка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70856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Педагогика детства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39064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Читайка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20246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Уроки игры и чтения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47398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чтение 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20248</w:t>
            </w:r>
          </w:p>
        </w:tc>
      </w:tr>
      <w:tr w:rsidR="00036E35" w:rsidRPr="00C57354">
        <w:tc>
          <w:tcPr>
            <w:tcW w:w="828" w:type="dxa"/>
          </w:tcPr>
          <w:p w:rsidR="00036E35" w:rsidRPr="00C57354" w:rsidRDefault="00036E35" w:rsidP="001C22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2" w:type="dxa"/>
          </w:tcPr>
          <w:p w:rsidR="00036E35" w:rsidRPr="00C57354" w:rsidRDefault="00036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Отчего и почему</w:t>
            </w:r>
          </w:p>
        </w:tc>
        <w:tc>
          <w:tcPr>
            <w:tcW w:w="3191" w:type="dxa"/>
          </w:tcPr>
          <w:p w:rsidR="00036E35" w:rsidRPr="00C57354" w:rsidRDefault="00036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354">
              <w:rPr>
                <w:rFonts w:ascii="Times New Roman" w:hAnsi="Times New Roman" w:cs="Times New Roman"/>
                <w:sz w:val="28"/>
                <w:szCs w:val="28"/>
              </w:rPr>
              <w:t>79401</w:t>
            </w:r>
          </w:p>
        </w:tc>
      </w:tr>
    </w:tbl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E35" w:rsidRPr="00C57354" w:rsidRDefault="00036E35" w:rsidP="001C22A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1.8. Учебно-материальная база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Школа находится в кирпичном двухэтажном здании 1979 года постройки. Общая площадь учебных кабинетов 1000 квадратных метров, в здании 20 классных кабинетов. Имеется кабинет информатики, где установлено 5 компьютеров, один из которых подключён к сети Интернет, имеется интерактивная доска, мультимедийное оборудование; актовый зал, библиотека, комплексно-краеведческий музей, спортивный комплекс, комбинированная мастерская (столярная и слесарная), столовая на 60 мест.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кабинетов в основном соответствует современным требованиям. Кабинеты начальных классов поделены на три зоны: учебную, игровую и информационную. В учебной зоне расположены парты, учительский стол, учебная доска, книжные шкафы. Пространство сочетает строгость и комфорт, которые обеспечиваются определенным расположением предметов и подбором цветовых предпочтений (светло – зелёные стены в сочетании с тёмно – зелёной доской и такими же стендами). В классе много цветов, что позволяет воспитывать трудолюбие детей, ухаживающих за ними, любовь и уважение к природе. Кроме того, они украшают уютное и комфортное учебное пространство. Информационная зона расположена по периметру классной комнаты и представлена постоянно обновляющимися стендами на стенах. Их содержание отражает жизнь России, класса, воспитывая патриотические чувства у маленьких школьников. Стенды оформлены оригинальным и ярким цветным пятном, что притягивает взор детей, вызывая желание познакомиться с информацией. Они используются и для демонстрации творческих работ учащихся, и при проведении внеклассных мероприятий, классных часов. Игровая зона представлена уютным уголком в комнате отдыха, где расположены настольные игры и спортивный инвентарь. Здесь дети могут отдохнуть на переменах, после уроков. В кабинете соблюдены санитарно-гигиенические требования к помещению по естественному и искусственному освещению, противопожарной безопасности. По требованию новых ФГОС кабинет начальных классов оснащён на 100%: имеется компьютер, медиапроектор, настенный экран. Он оснащён наглядными пособиями, комплектом учебно-методической литературы, комплектом дидактического материала, раздаточным материалом, электронной библиотекой, электронными методическими пособиями. Новая удобная мебель позволяет хранить и использовать эти материалы. Всё это позволяет повысить эффективность образовательного процесса, способствует формированию интереса к изучаемым предметам. В кабинете есть игровые наборы, библиотечка по интересам, материал для организации работы во внеурочное время. В школе для образовательного процесса созданы максимально-комфортные условия: специализированные кабинеты имеют необходимое техническое и лабораторное оборудование для преподавания математики, физики, химии, биологии, литературы, истории, на базовом уровне.. Кабинеты оснащены в соответствии с современными требованиями. Имеется дидактический и раздаточный материал, материал по подготовке к ЕГЭ. В 2011 году приобретены репродукции картин русских художников. В школе оборудован кабинет информатики (5 персональных компьютеров, интерактивная доска, подключение к сети интернет). Для работы на компьютерах используется программное обеспечение:«Антивирусы и утилиты», «Операционная система», «Офисный пакет»,«Программирование», «Управление школой», «Графика и дизайн», «Словари»,«Сканирование и распознавание текста», «Интернет: создание сайтов», «Первая Помощь 2,0». Интерактивный комплекс приобретён на субсидии, полученные в результате победы в конкурсном отборе ОУ Ульяновской области в 2011 году. Для использования ИКТ на уроках в школе имеются медиаустановки, настенные экраны. Медиатека имеет достаточное число экземпляров учебной, справочно-энциклопедической, художественной литературы, наглядных и электронных пособий. В специальном помещении располагается историко-краеведческий музей, где совершенствуют свое мастерство будущие экскурсоводы. В музее ведётся работа по 4 направлениям: история села, история школы, быт села, ремесло и культура народов Поволжья. Экспонаты в музее – семейные реликвии - результаты краеведческих экспедиций. Но для автоматизации места учителей и реализации ФГОС нового поколения этого недостаточно, поэтому необходимо приобретение ноутбуков, медиаустановок, экранов. Для улучшения оснащения кабинета информатики и ИКТ обновить компьютеры и увеличить количество компьютеров, подключенных к сети интернет. Приобрести новое лабораторное оборудование для кабинета физики и начальных классов. С целью сохранения здоровья детей необходимо закупить новую мебель.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В школе действует библиотека, материальная база которой соответствует всем необходимым требованиям. Помещение светлое, просторное, оформлено грамотно и со вкусом. Имеются отделы: абонемент, уголок периодических изданий, уголок читателя, читальный зал. Основные направления работы: эколого-краеведческое просвещение, нравственно-эстетическое воспитание, организация досуга учащихся. Школьная библиотека активно занимается пропагандой самодеятельного творчества, объединением детей, увлеченных искусством. На базе библиотеки работает клуб любителей чтения «Читайка». Выставки, презентации книг, литературные вечера, конкурсы, - это всегда яркие, запоминающиеся события. Малая родина, любимая Карсунская земля - еще одна важнейшая тема в работе библиотеки. Ей посвящены многие массовые мероприятия, оформлен уголок краеведа.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Издательская деятельность стала привычной в библиотеке. Разнообразные буклеты, рекламные проспекты о важности чтения и новых книгах. В 2009 – 2010 году был составлен план работы библиотеки, главная цель которой - улучшение организации библиотечного фонда и его комплектования, а также привлечение новых пользователей библиотекой. Школьная библиотека постоянно пополняется учебниками, учебно-методическими пособиями в соответствии с современными требованиями.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На 1 января 2010 года фонд составляет 3357 экземпляров (из них 1057 учебников).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Число зарегистрированных читателей - 110 человек. Число посещений - 1013. Всего поступило учебников в библиотеку :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2009 год2010 год2011 год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162 учебника 180 учебников216 учебников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Школьная библиотека тесно сотрудничает с сельской модельной библиотекой, в которой 2 компьютера с выходом в интернет, сканер, принтер. Для выполнения программы «Школьная библиотека», для соответствия библиотеки современным требованиям, необходимо приобрести электронное оборудование: ноутбук, медиаустановку, экран, МФУ, подключить к сети Интернет; пополнить библиотечный фонд.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В школе имеется спортивный зал, размеры которого соответствуют санитарно-гигиеническим требованиям. Материально-техническая база оснащена полностью , что позволяет выполнять нормативы и программу по физической культуре в соответствии с государственным образовательными стандартами и добиваться высоких спортивных успехов в соревнованиях, конкурсах и олимпиадах. В спортивном зале организованы спортивные кружки и секции по волейболу и баскетболу, которые посещают не только учащиеся, но и родители, сельская молодёжь. Действует кружок «Патриот», «Пеший туризм». Здесь проходят дружеские встречи по волейболу, баскетболу между командами родителей и детей, школьников и выпускников школы, учащихся других школ; проводятся спортивно-массовые мероприятия («Дни здоровья», «Весёлые старты», «Смотр строя и песни», игра «Зарница» ,«Рубеж» и др.). На территории школы расположена спортивная площадка, на которой есть шведские стенки, снаряды для силовых упражнений, гимнастическое бревно, турники, брусья, рукоход, горка. В школе оборудован кабинет здоровья, в который приобретены в 2011 году тренажёры: велотренажёр, беговая дорожка, тренажёр для силовых упражнений. Для укрепления здоровья всех участников образовательного процесса необходимо приобрести новое спортивное оборудование и инвентарь (лыжи, мячи, и др.), улучшить состояние спортплощадки и оснащение кабинета здоровья. В целях улучшения организации горячего питания школьников необходимо обновить оборудование в школьной столовой: закупить новые раковины, новые плиты, новые водонагреватели.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В 2008, 2009 году материальная база школы была пополнена за счёт национального проекта «Образование»: были получены кабинет химии и кабинет русского языка и литературы. В 2011 году школа участвовала в конкурсном отборе образовательных учреждений Ульяновской области на получение субсидий на улучшение материально-техниическго состояния.За счёт субсидий были приобретены классные доски во 10 кабинетов, интерактивная доска и ноутбук в кабинет инфоматики, компьютер в начальную школу, тренажёры в кабинет здоровья, спортивное оборудование (новые маты, спортивное оборудование: гимнастический конь, гимнастический козёл, гимнастическое бревно, волейбольная сетка, теннисный стол) в спортзал, оборудование (холодильник, мясорубка) в столовую. </w:t>
      </w:r>
    </w:p>
    <w:p w:rsidR="00036E35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 xml:space="preserve">Вывод: материально-техническая оснащенность позволяет успешно осуществлять учебно-воспитательный процесс. Учителя ведут работу по созданию и накоплению дидактического материала, имеющийся материал систематизирован, имеется эстетический вид. В коридорах школы создана галерея картин, оформлены стенды с периодически меняющимися материалами. </w:t>
      </w: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6E35" w:rsidRPr="00C57354" w:rsidRDefault="00036E35" w:rsidP="00C5735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7354">
        <w:rPr>
          <w:rFonts w:ascii="Times New Roman" w:hAnsi="Times New Roman" w:cs="Times New Roman"/>
          <w:sz w:val="28"/>
          <w:szCs w:val="28"/>
        </w:rPr>
        <w:t>Проблема: для школы необходимо обновление окоен, крыши здания, материально- технической базы в кабинетах математики, истории, начальных классов, автоматизация учительских мест</w:t>
      </w:r>
    </w:p>
    <w:sectPr w:rsidR="00036E35" w:rsidRPr="00C57354" w:rsidSect="00B6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1903"/>
    <w:multiLevelType w:val="multilevel"/>
    <w:tmpl w:val="997A6E00"/>
    <w:lvl w:ilvl="0">
      <w:start w:val="1"/>
      <w:numFmt w:val="decimal"/>
      <w:lvlText w:val="%1."/>
      <w:lvlJc w:val="left"/>
      <w:pPr>
        <w:ind w:left="1670" w:hanging="1245"/>
      </w:pPr>
    </w:lvl>
    <w:lvl w:ilvl="1">
      <w:start w:val="1"/>
      <w:numFmt w:val="decimal"/>
      <w:lvlText w:val="%1.%2."/>
      <w:lvlJc w:val="left"/>
      <w:pPr>
        <w:ind w:left="1811" w:hanging="1245"/>
      </w:pPr>
    </w:lvl>
    <w:lvl w:ilvl="2">
      <w:start w:val="1"/>
      <w:numFmt w:val="decimal"/>
      <w:lvlText w:val="%1.%2.%3."/>
      <w:lvlJc w:val="left"/>
      <w:pPr>
        <w:ind w:left="1952" w:hanging="1245"/>
      </w:pPr>
    </w:lvl>
    <w:lvl w:ilvl="3">
      <w:start w:val="1"/>
      <w:numFmt w:val="decimal"/>
      <w:lvlText w:val="%4."/>
      <w:lvlJc w:val="left"/>
      <w:pPr>
        <w:ind w:left="2093" w:hanging="1245"/>
      </w:pPr>
    </w:lvl>
    <w:lvl w:ilvl="4">
      <w:start w:val="1"/>
      <w:numFmt w:val="decimal"/>
      <w:lvlText w:val="%1.%2.%3.%4.%5."/>
      <w:lvlJc w:val="left"/>
      <w:pPr>
        <w:ind w:left="2234" w:hanging="1245"/>
      </w:pPr>
    </w:lvl>
    <w:lvl w:ilvl="5">
      <w:start w:val="1"/>
      <w:numFmt w:val="decimal"/>
      <w:lvlText w:val="%1.%2.%3.%4.%5.%6."/>
      <w:lvlJc w:val="left"/>
      <w:pPr>
        <w:ind w:left="2375" w:hanging="1245"/>
      </w:pPr>
    </w:lvl>
    <w:lvl w:ilvl="6">
      <w:start w:val="1"/>
      <w:numFmt w:val="decimal"/>
      <w:lvlText w:val="%1.%2.%3.%4.%5.%6.%7."/>
      <w:lvlJc w:val="left"/>
      <w:pPr>
        <w:ind w:left="2711" w:hanging="1440"/>
      </w:pPr>
    </w:lvl>
    <w:lvl w:ilvl="7">
      <w:start w:val="1"/>
      <w:numFmt w:val="decimal"/>
      <w:lvlText w:val="%1.%2.%3.%4.%5.%6.%7.%8."/>
      <w:lvlJc w:val="left"/>
      <w:pPr>
        <w:ind w:left="2852" w:hanging="1440"/>
      </w:pPr>
    </w:lvl>
    <w:lvl w:ilvl="8">
      <w:start w:val="1"/>
      <w:numFmt w:val="decimal"/>
      <w:lvlText w:val="%1.%2.%3.%4.%5.%6.%7.%8.%9."/>
      <w:lvlJc w:val="left"/>
      <w:pPr>
        <w:ind w:left="3353" w:hanging="1800"/>
      </w:pPr>
    </w:lvl>
  </w:abstractNum>
  <w:abstractNum w:abstractNumId="1">
    <w:nsid w:val="035B67E0"/>
    <w:multiLevelType w:val="hybridMultilevel"/>
    <w:tmpl w:val="8534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250EAE"/>
    <w:multiLevelType w:val="singleLevel"/>
    <w:tmpl w:val="C87E0B7C"/>
    <w:lvl w:ilvl="0">
      <w:start w:val="1"/>
      <w:numFmt w:val="decimal"/>
      <w:lvlText w:val="%1."/>
      <w:legacy w:legacy="1" w:legacySpace="0" w:legacyIndent="339"/>
      <w:lvlJc w:val="left"/>
      <w:rPr>
        <w:rFonts w:ascii="Courier New" w:hAnsi="Courier New" w:cs="Courier New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2A2"/>
    <w:rsid w:val="00036E35"/>
    <w:rsid w:val="000D260F"/>
    <w:rsid w:val="001C22A2"/>
    <w:rsid w:val="00394934"/>
    <w:rsid w:val="005836C6"/>
    <w:rsid w:val="00B645CF"/>
    <w:rsid w:val="00C5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5CF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22A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C22A2"/>
    <w:rPr>
      <w:rFonts w:ascii="Arial" w:hAnsi="Arial" w:cs="Arial"/>
      <w:b/>
      <w:bCs/>
      <w:sz w:val="26"/>
      <w:szCs w:val="26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C22A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1C22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4E3124"/>
    <w:rPr>
      <w:rFonts w:cs="Calibri"/>
      <w:lang w:eastAsia="en-US"/>
    </w:rPr>
  </w:style>
  <w:style w:type="paragraph" w:customStyle="1" w:styleId="ConsPlusCell">
    <w:name w:val="ConsPlusCell"/>
    <w:uiPriority w:val="99"/>
    <w:rsid w:val="001C22A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Normal1">
    <w:name w:val="Normal1"/>
    <w:uiPriority w:val="99"/>
    <w:rsid w:val="001C22A2"/>
    <w:pPr>
      <w:snapToGrid w:val="0"/>
      <w:spacing w:before="100" w:after="10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03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43</Pages>
  <Words>9197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Примерные требования к образовательным учреждениям, реализующим основные общеобразовательные программы начального общего образования в части минимальной оснащённости образовательного процесса и оборудования учебных помещений</dc:title>
  <dc:subject/>
  <dc:creator>Admin</dc:creator>
  <cp:keywords/>
  <dc:description/>
  <cp:lastModifiedBy>z</cp:lastModifiedBy>
  <cp:revision>2</cp:revision>
  <dcterms:created xsi:type="dcterms:W3CDTF">2013-12-17T16:06:00Z</dcterms:created>
  <dcterms:modified xsi:type="dcterms:W3CDTF">2013-12-17T16:06:00Z</dcterms:modified>
</cp:coreProperties>
</file>